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6C25" w14:textId="71E8706F" w:rsidR="00BB6D0D" w:rsidRDefault="00BB6D0D" w:rsidP="00BB6D0D">
      <w:pPr>
        <w:rPr>
          <w:b/>
          <w:bCs/>
          <w:sz w:val="40"/>
          <w:szCs w:val="40"/>
          <w:rtl/>
        </w:rPr>
      </w:pPr>
      <w:r w:rsidRPr="00BB6D0D">
        <w:rPr>
          <w:b/>
          <w:bCs/>
          <w:sz w:val="40"/>
          <w:szCs w:val="40"/>
          <w:rtl/>
        </w:rPr>
        <w:br/>
      </w:r>
      <w:r w:rsidRPr="00BB6D0D">
        <w:rPr>
          <w:rFonts w:hint="cs"/>
          <w:b/>
          <w:bCs/>
          <w:sz w:val="40"/>
          <w:szCs w:val="40"/>
          <w:rtl/>
        </w:rPr>
        <w:t>تعميم الهيئة ل</w:t>
      </w:r>
      <w:r w:rsidRPr="00BB6D0D">
        <w:rPr>
          <w:b/>
          <w:bCs/>
          <w:sz w:val="40"/>
          <w:szCs w:val="40"/>
          <w:rtl/>
        </w:rPr>
        <w:t xml:space="preserve">اعضاء بورصة عمان </w:t>
      </w:r>
      <w:r w:rsidRPr="00BB6D0D">
        <w:rPr>
          <w:rFonts w:hint="cs"/>
          <w:b/>
          <w:bCs/>
          <w:sz w:val="40"/>
          <w:szCs w:val="40"/>
          <w:rtl/>
        </w:rPr>
        <w:t>بتعديل تعليمات التمويل على الهامش لسنة 2018</w:t>
      </w:r>
    </w:p>
    <w:p w14:paraId="7D2E48A2" w14:textId="77777777" w:rsidR="00BB6D0D" w:rsidRPr="00BB6D0D" w:rsidRDefault="00BB6D0D" w:rsidP="00BB6D0D">
      <w:pPr>
        <w:rPr>
          <w:b/>
          <w:bCs/>
          <w:sz w:val="40"/>
          <w:szCs w:val="40"/>
          <w:rtl/>
        </w:rPr>
      </w:pPr>
    </w:p>
    <w:p w14:paraId="31A18363" w14:textId="77777777" w:rsidR="00BB6D0D" w:rsidRDefault="00BB6D0D" w:rsidP="00BB6D0D">
      <w:pPr>
        <w:jc w:val="both"/>
        <w:rPr>
          <w:sz w:val="40"/>
          <w:szCs w:val="40"/>
          <w:rtl/>
        </w:rPr>
      </w:pPr>
      <w:r w:rsidRPr="00BB6D0D">
        <w:rPr>
          <w:sz w:val="40"/>
          <w:szCs w:val="40"/>
          <w:rtl/>
        </w:rPr>
        <w:t>أرجو اعلامكم بأن مجلس المفوضين قد قرر في جلستة المنعقدة رقم (2018/277) تاريخ 2018/8/30 تعديل تعليمات التمويل على الهامش لسنة 2018 إستناداً لأحكام المادتين (12/ص) و (118/ب) من قانون الأوراق المالية رقم (18) لسنة 2017 ، علماً بان اهم التعديلات تتمثل بما يلي:</w:t>
      </w:r>
      <w:r>
        <w:rPr>
          <w:rFonts w:hint="cs"/>
          <w:sz w:val="40"/>
          <w:szCs w:val="40"/>
          <w:rtl/>
        </w:rPr>
        <w:t>-</w:t>
      </w:r>
    </w:p>
    <w:p w14:paraId="7BB3A7D4" w14:textId="1C3A3D97" w:rsidR="00BB6D0D" w:rsidRPr="00BB6D0D" w:rsidRDefault="00BB6D0D" w:rsidP="00BB6D0D">
      <w:pPr>
        <w:jc w:val="both"/>
        <w:rPr>
          <w:sz w:val="40"/>
          <w:szCs w:val="40"/>
          <w:rtl/>
        </w:rPr>
      </w:pPr>
      <w:r w:rsidRPr="00BB6D0D">
        <w:rPr>
          <w:sz w:val="40"/>
          <w:szCs w:val="40"/>
          <w:rtl/>
        </w:rPr>
        <w:t>1 - تعديل المادة (8) والمتضمنة عدم تجاوز مبالغ التمويل على الهامش الممنوحة للعميل الواحد والمجموعة المرتبطة به لتصبح (30%) من صافي حقوق الملكية لدى الوسيط</w:t>
      </w:r>
      <w:r>
        <w:rPr>
          <w:rFonts w:hint="cs"/>
          <w:sz w:val="40"/>
          <w:szCs w:val="40"/>
          <w:rtl/>
        </w:rPr>
        <w:t xml:space="preserve"> </w:t>
      </w:r>
      <w:r w:rsidRPr="00BB6D0D">
        <w:rPr>
          <w:sz w:val="40"/>
          <w:szCs w:val="40"/>
          <w:rtl/>
        </w:rPr>
        <w:t>المالي أو (6) مليون ايهما اقل</w:t>
      </w:r>
      <w:r>
        <w:rPr>
          <w:rFonts w:hint="cs"/>
          <w:sz w:val="40"/>
          <w:szCs w:val="40"/>
          <w:rtl/>
        </w:rPr>
        <w:t>.</w:t>
      </w:r>
    </w:p>
    <w:p w14:paraId="66CA3B8B" w14:textId="7FDD8FF4" w:rsidR="00BB6D0D" w:rsidRPr="00BB6D0D" w:rsidRDefault="00BB6D0D" w:rsidP="00BB6D0D">
      <w:pPr>
        <w:jc w:val="both"/>
        <w:rPr>
          <w:sz w:val="40"/>
          <w:szCs w:val="40"/>
          <w:rtl/>
        </w:rPr>
      </w:pPr>
      <w:r w:rsidRPr="00BB6D0D">
        <w:rPr>
          <w:sz w:val="40"/>
          <w:szCs w:val="40"/>
          <w:rtl/>
        </w:rPr>
        <w:t xml:space="preserve">2 </w:t>
      </w:r>
      <w:r>
        <w:rPr>
          <w:rFonts w:hint="cs"/>
          <w:sz w:val="40"/>
          <w:szCs w:val="40"/>
          <w:rtl/>
        </w:rPr>
        <w:t xml:space="preserve">- </w:t>
      </w:r>
      <w:r w:rsidRPr="00BB6D0D">
        <w:rPr>
          <w:sz w:val="40"/>
          <w:szCs w:val="40"/>
          <w:rtl/>
        </w:rPr>
        <w:t>تعديل المادة (22) فيما يتعلق بأخذ ضمانات عقارية من قبل شركات الوساطة المالية</w:t>
      </w:r>
      <w:r>
        <w:rPr>
          <w:rFonts w:hint="cs"/>
          <w:sz w:val="40"/>
          <w:szCs w:val="40"/>
          <w:rtl/>
        </w:rPr>
        <w:t xml:space="preserve"> </w:t>
      </w:r>
      <w:r w:rsidRPr="00BB6D0D">
        <w:rPr>
          <w:sz w:val="40"/>
          <w:szCs w:val="40"/>
          <w:rtl/>
        </w:rPr>
        <w:t>على محفظة عميل ممول على الهامش.</w:t>
      </w:r>
    </w:p>
    <w:p w14:paraId="775B3D67" w14:textId="77777777" w:rsidR="00BB6D0D" w:rsidRPr="00BB6D0D" w:rsidRDefault="00BB6D0D" w:rsidP="00BB6D0D">
      <w:pPr>
        <w:jc w:val="both"/>
        <w:rPr>
          <w:sz w:val="40"/>
          <w:szCs w:val="40"/>
          <w:rtl/>
        </w:rPr>
      </w:pPr>
      <w:r w:rsidRPr="00BB6D0D">
        <w:rPr>
          <w:sz w:val="40"/>
          <w:szCs w:val="40"/>
          <w:rtl/>
        </w:rPr>
        <w:t>3- الغاء المادة رقم (23).</w:t>
      </w:r>
    </w:p>
    <w:p w14:paraId="7DB63666" w14:textId="77777777" w:rsidR="009744FE" w:rsidRPr="00BB6D0D" w:rsidRDefault="009744FE">
      <w:pPr>
        <w:rPr>
          <w:sz w:val="40"/>
          <w:szCs w:val="40"/>
        </w:rPr>
      </w:pPr>
    </w:p>
    <w:sectPr w:rsidR="009744FE" w:rsidRPr="00BB6D0D" w:rsidSect="00F0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0D"/>
    <w:rsid w:val="001C2426"/>
    <w:rsid w:val="009744FE"/>
    <w:rsid w:val="00BB6D0D"/>
    <w:rsid w:val="00ED01F2"/>
    <w:rsid w:val="00F0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084D"/>
  <w15:chartTrackingRefBased/>
  <w15:docId w15:val="{6D4261F1-1D2A-420C-99CF-9A1C494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31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272875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49223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02448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9522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87263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3042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16343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Hammadneh</dc:creator>
  <cp:keywords/>
  <dc:description/>
  <cp:lastModifiedBy>Hussain Hammadneh</cp:lastModifiedBy>
  <cp:revision>1</cp:revision>
  <dcterms:created xsi:type="dcterms:W3CDTF">2024-10-03T08:19:00Z</dcterms:created>
  <dcterms:modified xsi:type="dcterms:W3CDTF">2024-10-03T08:21:00Z</dcterms:modified>
</cp:coreProperties>
</file>